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2070"/>
        </w:tabs>
        <w:rPr>
          <w:b w:val="1"/>
          <w:sz w:val="24"/>
          <w:szCs w:val="24"/>
        </w:rPr>
      </w:pPr>
      <w:r w:rsidDel="00000000" w:rsidR="00000000" w:rsidRPr="00000000">
        <w:rPr>
          <w:b w:val="1"/>
          <w:sz w:val="24"/>
          <w:szCs w:val="24"/>
          <w:rtl w:val="0"/>
        </w:rPr>
        <w:t xml:space="preserve">Daily Lesson Plan - 1/1</w:t>
      </w:r>
    </w:p>
    <w:p w:rsidR="00000000" w:rsidDel="00000000" w:rsidP="00000000" w:rsidRDefault="00000000" w:rsidRPr="00000000" w14:paraId="00000002">
      <w:pPr>
        <w:tabs>
          <w:tab w:val="left" w:pos="1890"/>
        </w:tabs>
        <w:rPr/>
      </w:pPr>
      <w:r w:rsidDel="00000000" w:rsidR="00000000" w:rsidRPr="00000000">
        <w:rPr>
          <w:rtl w:val="0"/>
        </w:rPr>
      </w:r>
    </w:p>
    <w:p w:rsidR="00000000" w:rsidDel="00000000" w:rsidP="00000000" w:rsidRDefault="00000000" w:rsidRPr="00000000" w14:paraId="00000003">
      <w:pPr>
        <w:widowControl w:val="0"/>
        <w:rPr/>
      </w:pPr>
      <w:r w:rsidDel="00000000" w:rsidR="00000000" w:rsidRPr="00000000">
        <w:rPr>
          <w:rtl w:val="0"/>
        </w:rPr>
      </w:r>
    </w:p>
    <w:tbl>
      <w:tblPr>
        <w:tblStyle w:val="Table1"/>
        <w:tblW w:w="11720.0" w:type="dxa"/>
        <w:jc w:val="left"/>
        <w:tblInd w:w="-108.0" w:type="dxa"/>
        <w:tblLayout w:type="fixed"/>
        <w:tblLook w:val="0000"/>
      </w:tblPr>
      <w:tblGrid>
        <w:gridCol w:w="2240"/>
        <w:gridCol w:w="1180"/>
        <w:gridCol w:w="240"/>
        <w:gridCol w:w="2440"/>
        <w:gridCol w:w="300"/>
        <w:gridCol w:w="1260"/>
        <w:gridCol w:w="1320"/>
        <w:gridCol w:w="420"/>
        <w:gridCol w:w="260"/>
        <w:gridCol w:w="960"/>
        <w:gridCol w:w="1100"/>
        <w:tblGridChange w:id="0">
          <w:tblGrid>
            <w:gridCol w:w="2240"/>
            <w:gridCol w:w="1180"/>
            <w:gridCol w:w="240"/>
            <w:gridCol w:w="2440"/>
            <w:gridCol w:w="300"/>
            <w:gridCol w:w="1260"/>
            <w:gridCol w:w="1320"/>
            <w:gridCol w:w="420"/>
            <w:gridCol w:w="260"/>
            <w:gridCol w:w="960"/>
            <w:gridCol w:w="1100"/>
          </w:tblGrid>
        </w:tblGridChange>
      </w:tblGrid>
      <w:tr>
        <w:trPr>
          <w:trHeight w:val="2100" w:hRule="atLeast"/>
        </w:trPr>
        <w:tc>
          <w:tcPr>
            <w:gridSpan w:val="10"/>
            <w:tcBorders>
              <w:top w:color="000000" w:space="0" w:sz="4" w:val="single"/>
              <w:left w:color="000000" w:space="0" w:sz="4" w:val="single"/>
              <w:bottom w:color="000000" w:space="0" w:sz="4" w:val="single"/>
              <w:right w:color="000000" w:space="0" w:sz="4" w:val="single"/>
            </w:tcBorders>
            <w:tcMar>
              <w:top w:w="72.0" w:type="dxa"/>
              <w:left w:w="72.0" w:type="dxa"/>
              <w:bottom w:w="72.0" w:type="dxa"/>
              <w:right w:w="72.0" w:type="dxa"/>
            </w:tcMar>
          </w:tcPr>
          <w:p w:rsidR="00000000" w:rsidDel="00000000" w:rsidP="00000000" w:rsidRDefault="00000000" w:rsidRPr="00000000" w14:paraId="00000004">
            <w:pPr>
              <w:widowControl w:val="0"/>
              <w:tabs>
                <w:tab w:val="left" w:pos="3491"/>
              </w:tabs>
              <w:spacing w:line="288" w:lineRule="auto"/>
              <w:rPr>
                <w:color w:val="808080"/>
                <w:sz w:val="20"/>
                <w:szCs w:val="20"/>
              </w:rPr>
            </w:pPr>
            <w:r w:rsidDel="00000000" w:rsidR="00000000" w:rsidRPr="00000000">
              <w:rPr>
                <w:color w:val="808080"/>
                <w:sz w:val="20"/>
                <w:szCs w:val="20"/>
                <w:rtl w:val="0"/>
              </w:rPr>
              <w:t xml:space="preserve">Specialist has random clothing in bags -- a bag for men and a bag for women.  S/he challenges the students to be in two teams -- to separate the clothing into three styles -- casual, professional interview and everyday work in an office.  The teams divide up the clothing and then discuss with the opposite team their choices.   </w:t>
            </w:r>
          </w:p>
          <w:p w:rsidR="00000000" w:rsidDel="00000000" w:rsidP="00000000" w:rsidRDefault="00000000" w:rsidRPr="00000000" w14:paraId="00000005">
            <w:pPr>
              <w:widowControl w:val="0"/>
              <w:tabs>
                <w:tab w:val="left" w:pos="3491"/>
              </w:tabs>
              <w:spacing w:line="288" w:lineRule="auto"/>
              <w:rPr>
                <w:color w:val="808080"/>
                <w:sz w:val="20"/>
                <w:szCs w:val="20"/>
              </w:rPr>
            </w:pPr>
            <w:r w:rsidDel="00000000" w:rsidR="00000000" w:rsidRPr="00000000">
              <w:rPr>
                <w:color w:val="808080"/>
                <w:sz w:val="20"/>
                <w:szCs w:val="20"/>
                <w:rtl w:val="0"/>
              </w:rPr>
              <w:t xml:space="preserve">Note:  I would make this somewhat difficult, adding pieces such as torn jeans or shoes with holes that are “cool”, but not professional for an interview -- or perhaps pieces that are missing.  I’d add a piece that is “frumpy” or obviously not age appropriate (like wearing your dad’s dress shirt or an old-fashioned tie).  The conversation isn’t just about what to wear, but what to wear that makes you feel good.  </w:t>
            </w:r>
          </w:p>
          <w:p w:rsidR="00000000" w:rsidDel="00000000" w:rsidP="00000000" w:rsidRDefault="00000000" w:rsidRPr="00000000" w14:paraId="00000006">
            <w:pPr>
              <w:widowControl w:val="0"/>
              <w:tabs>
                <w:tab w:val="left" w:pos="3491"/>
              </w:tabs>
              <w:spacing w:line="288" w:lineRule="auto"/>
              <w:rPr>
                <w:color w:val="808080"/>
                <w:sz w:val="20"/>
                <w:szCs w:val="20"/>
              </w:rPr>
            </w:pPr>
            <w:r w:rsidDel="00000000" w:rsidR="00000000" w:rsidRPr="00000000">
              <w:rPr>
                <w:color w:val="808080"/>
                <w:sz w:val="20"/>
                <w:szCs w:val="20"/>
                <w:rtl w:val="0"/>
              </w:rPr>
              <w:t xml:space="preserve">The more real to life (a scenario style of Students offer suggestions of what to wear -- and the ideal conversation is about more than just a dress/suit but includes shoes, tie, portfolio/briefcase/purse.  The goal is to talk about what ELSE is needed besides minimum pieces. Talk about what students have now in their closet. Do they have clothes they could put on for an interview at short notice?  Establish the need for a clothing drive.</w:t>
            </w:r>
          </w:p>
        </w:tc>
      </w:tr>
    </w:tbl>
    <w:p w:rsidR="00000000" w:rsidDel="00000000" w:rsidP="00000000" w:rsidRDefault="00000000" w:rsidRPr="00000000" w14:paraId="00000010">
      <w:pPr>
        <w:tabs>
          <w:tab w:val="left" w:pos="720"/>
        </w:tabs>
        <w:rPr/>
      </w:pPr>
      <w:r w:rsidDel="00000000" w:rsidR="00000000" w:rsidRPr="00000000">
        <w:rPr>
          <w:rtl w:val="0"/>
        </w:rPr>
        <w:t xml:space="preserve">Week</w:t>
        <w:tab/>
        <w:t xml:space="preserve">1</w:t>
      </w:r>
    </w:p>
    <w:p w:rsidR="00000000" w:rsidDel="00000000" w:rsidP="00000000" w:rsidRDefault="00000000" w:rsidRPr="00000000" w14:paraId="00000011">
      <w:pPr>
        <w:tabs>
          <w:tab w:val="left" w:pos="720"/>
        </w:tabs>
        <w:rPr/>
      </w:pPr>
      <w:r w:rsidDel="00000000" w:rsidR="00000000" w:rsidRPr="00000000">
        <w:rPr>
          <w:rtl w:val="0"/>
        </w:rPr>
        <w:t xml:space="preserve">Day</w:t>
        <w:tab/>
        <w:t xml:space="preserve">1 - entry event</w:t>
      </w:r>
    </w:p>
    <w:p w:rsidR="00000000" w:rsidDel="00000000" w:rsidP="00000000" w:rsidRDefault="00000000" w:rsidRPr="00000000" w14:paraId="00000012">
      <w:pPr>
        <w:tabs>
          <w:tab w:val="left" w:pos="720"/>
        </w:tabs>
        <w:rPr/>
      </w:pPr>
      <w:r w:rsidDel="00000000" w:rsidR="00000000" w:rsidRPr="00000000">
        <w:rPr>
          <w:rtl w:val="0"/>
        </w:rPr>
      </w:r>
    </w:p>
    <w:p w:rsidR="00000000" w:rsidDel="00000000" w:rsidP="00000000" w:rsidRDefault="00000000" w:rsidRPr="00000000" w14:paraId="00000013">
      <w:pPr>
        <w:tabs>
          <w:tab w:val="left" w:pos="720"/>
        </w:tabs>
        <w:rPr/>
      </w:pPr>
      <w:r w:rsidDel="00000000" w:rsidR="00000000" w:rsidRPr="00000000">
        <w:rPr>
          <w:rtl w:val="0"/>
        </w:rPr>
        <w:t xml:space="preserve">Materials Needed: </w:t>
      </w:r>
    </w:p>
    <w:p w:rsidR="00000000" w:rsidDel="00000000" w:rsidP="00000000" w:rsidRDefault="00000000" w:rsidRPr="00000000" w14:paraId="00000014">
      <w:pPr>
        <w:tabs>
          <w:tab w:val="left" w:pos="720"/>
        </w:tabs>
        <w:rPr/>
      </w:pPr>
      <w:r w:rsidDel="00000000" w:rsidR="00000000" w:rsidRPr="00000000">
        <w:rPr>
          <w:rtl w:val="0"/>
        </w:rPr>
        <w:tab/>
        <w:t xml:space="preserve">Bags of clothing -- one for men and one for women - Mixed up with clothing that is casual, professional, and suitable for office work.  Note:  I would make this somewhat difficult, adding pieces such as shoes with holes that are “cool”, but not professional for an interview -- or perhaps pieces that are missing.  I’d add a piece in each bag that is “frumpy” or obviously not age appropriate (like wearing your dad’s dress shirt or an old-fashioned tie). </w:t>
      </w:r>
    </w:p>
    <w:p w:rsidR="00000000" w:rsidDel="00000000" w:rsidP="00000000" w:rsidRDefault="00000000" w:rsidRPr="00000000" w14:paraId="00000015">
      <w:pPr>
        <w:tabs>
          <w:tab w:val="left" w:pos="720"/>
        </w:tabs>
        <w:rPr/>
      </w:pPr>
      <w:r w:rsidDel="00000000" w:rsidR="00000000" w:rsidRPr="00000000">
        <w:rPr>
          <w:rtl w:val="0"/>
        </w:rPr>
        <w:tab/>
        <w:t xml:space="preserve">Flip chart paper with markers </w:t>
      </w:r>
    </w:p>
    <w:p w:rsidR="00000000" w:rsidDel="00000000" w:rsidP="00000000" w:rsidRDefault="00000000" w:rsidRPr="00000000" w14:paraId="00000016">
      <w:pPr>
        <w:tabs>
          <w:tab w:val="left" w:pos="720"/>
        </w:tabs>
        <w:rPr/>
      </w:pPr>
      <w:r w:rsidDel="00000000" w:rsidR="00000000" w:rsidRPr="00000000">
        <w:rPr>
          <w:rtl w:val="0"/>
        </w:rPr>
        <w:tab/>
        <w:t xml:space="preserve">“Sticky notes” for brainstorming distributed among all members of the class.</w:t>
      </w:r>
    </w:p>
    <w:p w:rsidR="00000000" w:rsidDel="00000000" w:rsidP="00000000" w:rsidRDefault="00000000" w:rsidRPr="00000000" w14:paraId="00000017">
      <w:pPr>
        <w:tabs>
          <w:tab w:val="left" w:pos="720"/>
        </w:tabs>
        <w:rPr/>
      </w:pPr>
      <w:r w:rsidDel="00000000" w:rsidR="00000000" w:rsidRPr="00000000">
        <w:rPr>
          <w:rtl w:val="0"/>
        </w:rPr>
        <w:tab/>
        <w:t xml:space="preserve">Computer with access to Internet</w:t>
      </w:r>
    </w:p>
    <w:p w:rsidR="00000000" w:rsidDel="00000000" w:rsidP="00000000" w:rsidRDefault="00000000" w:rsidRPr="00000000" w14:paraId="00000018">
      <w:pPr>
        <w:tabs>
          <w:tab w:val="left" w:pos="720"/>
        </w:tabs>
        <w:rPr/>
      </w:pPr>
      <w:r w:rsidDel="00000000" w:rsidR="00000000" w:rsidRPr="00000000">
        <w:rPr>
          <w:rtl w:val="0"/>
        </w:rPr>
        <w:tab/>
      </w:r>
    </w:p>
    <w:p w:rsidR="00000000" w:rsidDel="00000000" w:rsidP="00000000" w:rsidRDefault="00000000" w:rsidRPr="00000000" w14:paraId="00000019">
      <w:pPr>
        <w:tabs>
          <w:tab w:val="left" w:pos="720"/>
        </w:tabs>
        <w:rPr/>
      </w:pPr>
      <w:r w:rsidDel="00000000" w:rsidR="00000000" w:rsidRPr="00000000">
        <w:rPr>
          <w:rtl w:val="0"/>
        </w:rPr>
        <w:t xml:space="preserve">Length of Lesson:1 day</w:t>
      </w:r>
    </w:p>
    <w:p w:rsidR="00000000" w:rsidDel="00000000" w:rsidP="00000000" w:rsidRDefault="00000000" w:rsidRPr="00000000" w14:paraId="0000001A">
      <w:pPr>
        <w:tabs>
          <w:tab w:val="left" w:pos="720"/>
        </w:tabs>
        <w:rPr/>
      </w:pPr>
      <w:r w:rsidDel="00000000" w:rsidR="00000000" w:rsidRPr="00000000">
        <w:rPr>
          <w:rtl w:val="0"/>
        </w:rPr>
      </w:r>
    </w:p>
    <w:tbl>
      <w:tblPr>
        <w:tblStyle w:val="Table2"/>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55"/>
        <w:gridCol w:w="9045"/>
        <w:tblGridChange w:id="0">
          <w:tblGrid>
            <w:gridCol w:w="1755"/>
            <w:gridCol w:w="904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Minutes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Activity</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Entry event</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5 minutes (intro)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tabs>
                <w:tab w:val="left" w:pos="3491"/>
              </w:tabs>
              <w:spacing w:line="288" w:lineRule="auto"/>
              <w:rPr/>
            </w:pPr>
            <w:r w:rsidDel="00000000" w:rsidR="00000000" w:rsidRPr="00000000">
              <w:rPr>
                <w:rtl w:val="0"/>
              </w:rPr>
              <w:t xml:space="preserve">The Specialist says that a student has an interview tomorrow and needs to put together a professional wardrobe for an interview.  In the delivery of the dilemma Specialist needs to say, “think about what YOU would wear”.  Sell up -- for example, saying it’s a very professional job making double minimum wage.  It’s an ideal job.  Student is ready every other way with resume and practice interviewing.  Students are to sort the clothing into three piles (we laid each ensemble out on the floor):  casual (school), interview professional, everyday work professional (in an office, for example).  Not all pieces need to be used.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10 - 15 minutes</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tabs>
                <w:tab w:val="left" w:pos="3491"/>
              </w:tabs>
              <w:spacing w:line="288" w:lineRule="auto"/>
              <w:rPr/>
            </w:pPr>
            <w:r w:rsidDel="00000000" w:rsidR="00000000" w:rsidRPr="00000000">
              <w:rPr>
                <w:rtl w:val="0"/>
              </w:rPr>
              <w:t xml:space="preserve">Students divide into two teams (men/women) and assemble outfits.  When complete, they share with the opposite team their decision making.  </w:t>
            </w:r>
          </w:p>
          <w:p w:rsidR="00000000" w:rsidDel="00000000" w:rsidP="00000000" w:rsidRDefault="00000000" w:rsidRPr="00000000" w14:paraId="00000023">
            <w:pPr>
              <w:widowControl w:val="0"/>
              <w:tabs>
                <w:tab w:val="left" w:pos="3491"/>
              </w:tabs>
              <w:spacing w:line="288" w:lineRule="auto"/>
              <w:rPr/>
            </w:pPr>
            <w:r w:rsidDel="00000000" w:rsidR="00000000" w:rsidRPr="00000000">
              <w:rPr>
                <w:rtl w:val="0"/>
              </w:rPr>
            </w:r>
          </w:p>
          <w:p w:rsidR="00000000" w:rsidDel="00000000" w:rsidP="00000000" w:rsidRDefault="00000000" w:rsidRPr="00000000" w14:paraId="00000024">
            <w:pPr>
              <w:widowControl w:val="0"/>
              <w:tabs>
                <w:tab w:val="left" w:pos="3491"/>
              </w:tabs>
              <w:spacing w:line="288" w:lineRule="auto"/>
              <w:rPr/>
            </w:pPr>
            <w:r w:rsidDel="00000000" w:rsidR="00000000" w:rsidRPr="00000000">
              <w:rPr>
                <w:rtl w:val="0"/>
              </w:rPr>
              <w:t xml:space="preserve">On the flip chart, make a note of what is needed for each style.  Looking at pieces, encourage students to be critical, The conversation isn’t just about what to wear, but what to wear that makes you feel good.  Again, “Would YOU wear that?”  Why or why not?  Separately, make a list of missing pieces.  The ideal conversation is about more than just a dress/suit but includes shoes, tie, portfolio/briefcase/purse.  The goal is to talk about what ELSE is needed besides minimum pieces. Talk about what students have now in their closet. Do they have clothes they could put on for an interview at short notice?  Establish the need for a clothing drive.</w:t>
            </w:r>
          </w:p>
          <w:p w:rsidR="00000000" w:rsidDel="00000000" w:rsidP="00000000" w:rsidRDefault="00000000" w:rsidRPr="00000000" w14:paraId="00000025">
            <w:pPr>
              <w:widowControl w:val="0"/>
              <w:tabs>
                <w:tab w:val="left" w:pos="3491"/>
              </w:tabs>
              <w:spacing w:line="288" w:lineRule="auto"/>
              <w:rPr/>
            </w:pPr>
            <w:r w:rsidDel="00000000" w:rsidR="00000000" w:rsidRPr="00000000">
              <w:rPr>
                <w:rtl w:val="0"/>
              </w:rPr>
            </w:r>
          </w:p>
          <w:p w:rsidR="00000000" w:rsidDel="00000000" w:rsidP="00000000" w:rsidRDefault="00000000" w:rsidRPr="00000000" w14:paraId="00000026">
            <w:pPr>
              <w:widowControl w:val="0"/>
              <w:tabs>
                <w:tab w:val="left" w:pos="3491"/>
              </w:tabs>
              <w:spacing w:line="288" w:lineRule="auto"/>
              <w:rPr/>
            </w:pPr>
            <w:r w:rsidDel="00000000" w:rsidR="00000000" w:rsidRPr="00000000">
              <w:rPr>
                <w:rtl w:val="0"/>
              </w:rPr>
              <w:t xml:space="preserve">Announce service project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Is this a need?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Establish for students that this truly is a need for JAG students (because not everyone is low income) and for the school.  Begin brainstorming what students for professional clothing without a clothing drive and how getting professional clothing might be difficult (or you end up wearing your mother’s clothes that make you feel frumpy and where you don’t look authentic).  Don’t just discuss quantity of clothing.  Discuss the importance of professional clothing -- quality as well as quantity AND appropriate sizes.  Focus on the entire wardrobe -- from the basics (shirt, slacks) to shoes, undergarments, jackets, ties, overcoat, purse/briefcase/portfolio.  </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You may wish to bring in a “professional dress” video that establishes what professional clothing should be.    OR you may wish to add a “Dressing for an Interview” guest speaker.  </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Review/ Preview</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Today we talked about our next project, a way to gather professional clothing for students needing interview attire.  Because this is a public project, we are going to set this up like a business -- with a brand and logo, as well as with a timeline so we can market the clothing drive.  Next time we meet, we will have a guest speaker, ________________________ from ___________________ company.  This guest speaker will help us establish our timeline for accomplishing this project. </w:t>
            </w:r>
          </w:p>
        </w:tc>
      </w:tr>
    </w:tbl>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b w:val="1"/>
        </w:rPr>
      </w:pPr>
      <w:r w:rsidDel="00000000" w:rsidR="00000000" w:rsidRPr="00000000">
        <w:rPr>
          <w:rtl w:val="0"/>
        </w:rPr>
      </w:r>
    </w:p>
    <w:sectPr>
      <w:headerReference r:id="rId6" w:type="default"/>
      <w:footerReference r:id="rId7" w:type="default"/>
      <w:pgSz w:h="15840" w:w="12240"/>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F">
    <w:pPr>
      <w:rPr>
        <w:b w:val="1"/>
      </w:rPr>
    </w:pPr>
    <w:r w:rsidDel="00000000" w:rsidR="00000000" w:rsidRPr="00000000">
      <w:rPr>
        <w:b w:val="1"/>
        <w:rtl w:val="0"/>
      </w:rPr>
      <w:t xml:space="preserve">Dress to Impress PBL</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4.0" w:type="dxa"/>
        <w:left w:w="14.0" w:type="dxa"/>
        <w:bottom w:w="14.0" w:type="dxa"/>
        <w:right w:w="14.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